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BFBE9" w14:textId="77777777" w:rsidR="00FE07E6" w:rsidRPr="009C1873" w:rsidRDefault="008A34E8" w:rsidP="008A34E8">
      <w:pPr>
        <w:spacing w:after="0" w:line="240" w:lineRule="auto"/>
        <w:jc w:val="center"/>
        <w:rPr>
          <w:b/>
        </w:rPr>
      </w:pPr>
      <w:r w:rsidRPr="009C1873">
        <w:rPr>
          <w:b/>
        </w:rPr>
        <w:t>Northern Health Region</w:t>
      </w:r>
    </w:p>
    <w:p w14:paraId="37BBD823" w14:textId="77777777" w:rsidR="009C1873" w:rsidRPr="009C1873" w:rsidRDefault="009C1873" w:rsidP="008A34E8">
      <w:pPr>
        <w:spacing w:after="0" w:line="240" w:lineRule="auto"/>
        <w:jc w:val="center"/>
        <w:rPr>
          <w:b/>
        </w:rPr>
      </w:pPr>
      <w:r w:rsidRPr="009C1873">
        <w:rPr>
          <w:b/>
        </w:rPr>
        <w:t xml:space="preserve">Frequently Asked Questions </w:t>
      </w:r>
    </w:p>
    <w:p w14:paraId="3C5F7CEC" w14:textId="77777777" w:rsidR="009C1873" w:rsidRDefault="009C1873" w:rsidP="008A34E8">
      <w:pPr>
        <w:spacing w:after="0" w:line="240" w:lineRule="auto"/>
        <w:jc w:val="center"/>
      </w:pPr>
      <w:r>
        <w:t>June 9, 2025</w:t>
      </w:r>
    </w:p>
    <w:p w14:paraId="36484B24" w14:textId="77777777" w:rsidR="008A34E8" w:rsidRDefault="008A34E8" w:rsidP="008A34E8">
      <w:pPr>
        <w:spacing w:after="0" w:line="240" w:lineRule="auto"/>
        <w:jc w:val="center"/>
      </w:pPr>
    </w:p>
    <w:p w14:paraId="0E778304" w14:textId="77777777" w:rsidR="009C1873" w:rsidRDefault="009C1873" w:rsidP="009C1873">
      <w:pPr>
        <w:spacing w:after="0" w:line="240" w:lineRule="auto"/>
      </w:pPr>
      <w:r w:rsidRPr="009C1873">
        <w:t xml:space="preserve">We recognize the uncertainty and challenges experienced by those impacted by the wildfires in our region. We continue to explore options, seek clarification, and identify solutions to support affected employees, across all classifications and personal circumstances. </w:t>
      </w:r>
    </w:p>
    <w:p w14:paraId="19E9E940" w14:textId="77777777" w:rsidR="009C1873" w:rsidRDefault="009C1873" w:rsidP="009C1873">
      <w:pPr>
        <w:spacing w:after="0" w:line="240" w:lineRule="auto"/>
      </w:pPr>
    </w:p>
    <w:p w14:paraId="3DA609F3" w14:textId="77777777" w:rsidR="008A34E8" w:rsidRDefault="009C1873" w:rsidP="008A34E8">
      <w:pPr>
        <w:spacing w:after="0" w:line="240" w:lineRule="auto"/>
      </w:pPr>
      <w:r>
        <w:t xml:space="preserve">Here are some important updates </w:t>
      </w:r>
      <w:r w:rsidR="00037585">
        <w:t xml:space="preserve">and answers to common questions we have received to date </w:t>
      </w:r>
      <w:r>
        <w:t xml:space="preserve">for </w:t>
      </w:r>
      <w:r w:rsidR="008A34E8">
        <w:t>employees who have been evacuated and work at a Northern Health Region (NHR) facility that has closed as a result of the evacuation</w:t>
      </w:r>
      <w:r>
        <w:t xml:space="preserve">.  </w:t>
      </w:r>
      <w:r w:rsidR="008A34E8">
        <w:t xml:space="preserve"> </w:t>
      </w:r>
    </w:p>
    <w:p w14:paraId="25D896FB" w14:textId="77777777" w:rsidR="00B4225D" w:rsidRDefault="00B4225D" w:rsidP="008A34E8">
      <w:pPr>
        <w:spacing w:after="0" w:line="240" w:lineRule="auto"/>
      </w:pPr>
    </w:p>
    <w:p w14:paraId="0124DDA6" w14:textId="77777777" w:rsidR="00677AC1" w:rsidRPr="00677AC1" w:rsidRDefault="00677AC1" w:rsidP="008A34E8">
      <w:pPr>
        <w:spacing w:after="0" w:line="240" w:lineRule="auto"/>
        <w:rPr>
          <w:b/>
        </w:rPr>
      </w:pPr>
      <w:r>
        <w:rPr>
          <w:b/>
        </w:rPr>
        <w:t>Wage Maintenance Period</w:t>
      </w:r>
    </w:p>
    <w:p w14:paraId="7E57E133" w14:textId="77777777" w:rsidR="00B4225D" w:rsidRDefault="00B4225D" w:rsidP="008A34E8">
      <w:pPr>
        <w:pStyle w:val="ListParagraph"/>
        <w:numPr>
          <w:ilvl w:val="0"/>
          <w:numId w:val="2"/>
        </w:numPr>
        <w:spacing w:after="0" w:line="240" w:lineRule="auto"/>
      </w:pPr>
      <w:r>
        <w:t xml:space="preserve">Regular wages shall be maintained for the initial 72-hour period following a mandatory evacuation order.  </w:t>
      </w:r>
    </w:p>
    <w:p w14:paraId="0C674EB4" w14:textId="77777777" w:rsidR="00677AC1" w:rsidRDefault="00677AC1" w:rsidP="00677AC1">
      <w:pPr>
        <w:spacing w:after="0" w:line="240" w:lineRule="auto"/>
      </w:pPr>
    </w:p>
    <w:p w14:paraId="72430111" w14:textId="77777777" w:rsidR="00677AC1" w:rsidRPr="00677AC1" w:rsidRDefault="00677AC1" w:rsidP="00677AC1">
      <w:pPr>
        <w:spacing w:after="0" w:line="240" w:lineRule="auto"/>
        <w:rPr>
          <w:b/>
        </w:rPr>
      </w:pPr>
      <w:r>
        <w:rPr>
          <w:b/>
        </w:rPr>
        <w:t>Scheduling Updates</w:t>
      </w:r>
    </w:p>
    <w:p w14:paraId="0F8CD36D" w14:textId="77777777" w:rsidR="00037585" w:rsidRDefault="00B4225D" w:rsidP="008A34E8">
      <w:pPr>
        <w:pStyle w:val="ListParagraph"/>
        <w:numPr>
          <w:ilvl w:val="0"/>
          <w:numId w:val="2"/>
        </w:numPr>
        <w:spacing w:after="0" w:line="240" w:lineRule="auto"/>
      </w:pPr>
      <w:r>
        <w:t>Impacted e</w:t>
      </w:r>
      <w:r w:rsidR="008A34E8">
        <w:t xml:space="preserve">mployees </w:t>
      </w:r>
      <w:r>
        <w:t xml:space="preserve">are to contact Scheduling within the 72-hour period to discuss options available to them which include: </w:t>
      </w:r>
    </w:p>
    <w:p w14:paraId="2897C5F4" w14:textId="77777777" w:rsidR="00037585" w:rsidRDefault="00695AE7" w:rsidP="00695AE7">
      <w:pPr>
        <w:pStyle w:val="ListParagraph"/>
        <w:numPr>
          <w:ilvl w:val="1"/>
          <w:numId w:val="8"/>
        </w:numPr>
        <w:spacing w:after="0" w:line="240" w:lineRule="auto"/>
        <w:ind w:left="1620"/>
      </w:pPr>
      <w:r>
        <w:t>O</w:t>
      </w:r>
      <w:r w:rsidR="009C1873">
        <w:t>ption to</w:t>
      </w:r>
      <w:r w:rsidR="00B4225D">
        <w:t xml:space="preserve"> work at a site where NHR residents have been transferred to; </w:t>
      </w:r>
    </w:p>
    <w:p w14:paraId="6191F4CF" w14:textId="77777777" w:rsidR="00037585" w:rsidRDefault="00695AE7" w:rsidP="00695AE7">
      <w:pPr>
        <w:pStyle w:val="ListParagraph"/>
        <w:numPr>
          <w:ilvl w:val="1"/>
          <w:numId w:val="8"/>
        </w:numPr>
        <w:spacing w:after="0" w:line="240" w:lineRule="auto"/>
        <w:ind w:left="1620"/>
      </w:pPr>
      <w:r>
        <w:t>O</w:t>
      </w:r>
      <w:r w:rsidR="009C1873">
        <w:t>ption</w:t>
      </w:r>
      <w:r w:rsidR="00B4225D">
        <w:t xml:space="preserve"> to work at a site either with the NHR or another Regional Health Authority near where they have temporarily relocated to; </w:t>
      </w:r>
    </w:p>
    <w:p w14:paraId="37699ADE" w14:textId="77777777" w:rsidR="00695AE7" w:rsidRDefault="00695AE7" w:rsidP="00695AE7">
      <w:pPr>
        <w:pStyle w:val="ListParagraph"/>
        <w:numPr>
          <w:ilvl w:val="1"/>
          <w:numId w:val="8"/>
        </w:numPr>
        <w:spacing w:after="0" w:line="240" w:lineRule="auto"/>
        <w:ind w:left="1620"/>
      </w:pPr>
      <w:r>
        <w:t>U</w:t>
      </w:r>
      <w:r w:rsidR="00B4225D">
        <w:t xml:space="preserve">tilize vacation, banked time, stats, </w:t>
      </w:r>
      <w:r w:rsidR="00037585">
        <w:t xml:space="preserve">personal wellness days </w:t>
      </w:r>
      <w:r w:rsidR="00B4225D">
        <w:t>etc.</w:t>
      </w:r>
      <w:r>
        <w:t xml:space="preserve"> </w:t>
      </w:r>
      <w:r w:rsidR="00B4225D">
        <w:t>or</w:t>
      </w:r>
      <w:r>
        <w:t>;</w:t>
      </w:r>
    </w:p>
    <w:p w14:paraId="6966FF2D" w14:textId="77777777" w:rsidR="00B4225D" w:rsidRDefault="00695AE7" w:rsidP="00695AE7">
      <w:pPr>
        <w:pStyle w:val="ListParagraph"/>
        <w:numPr>
          <w:ilvl w:val="1"/>
          <w:numId w:val="8"/>
        </w:numPr>
        <w:spacing w:after="0" w:line="240" w:lineRule="auto"/>
        <w:ind w:left="1620"/>
      </w:pPr>
      <w:r>
        <w:t>R</w:t>
      </w:r>
      <w:r w:rsidR="00B4225D">
        <w:t xml:space="preserve">equest an unpaid leave of absence.  </w:t>
      </w:r>
    </w:p>
    <w:p w14:paraId="2F585AF5" w14:textId="77777777" w:rsidR="00B4225D" w:rsidRDefault="00B4225D" w:rsidP="00B4225D">
      <w:pPr>
        <w:pStyle w:val="ListParagraph"/>
      </w:pPr>
    </w:p>
    <w:p w14:paraId="6BA63B46" w14:textId="77777777" w:rsidR="00B4225D" w:rsidRDefault="00B4225D" w:rsidP="00B4225D">
      <w:pPr>
        <w:pStyle w:val="ListParagraph"/>
        <w:spacing w:after="0" w:line="240" w:lineRule="auto"/>
      </w:pPr>
      <w:r w:rsidRPr="00B4225D">
        <w:rPr>
          <w:b/>
        </w:rPr>
        <w:t>Contact scheduling by calling 1-844-306-0040</w:t>
      </w:r>
      <w:r>
        <w:t xml:space="preserve"> to discuss your individual plans and options available to you. </w:t>
      </w:r>
    </w:p>
    <w:p w14:paraId="633CD733" w14:textId="77777777" w:rsidR="00B4225D" w:rsidRDefault="00B4225D" w:rsidP="00B4225D">
      <w:pPr>
        <w:pStyle w:val="ListParagraph"/>
        <w:spacing w:after="0" w:line="240" w:lineRule="auto"/>
      </w:pPr>
      <w:r>
        <w:t xml:space="preserve">When calling, follow the prompts as below: </w:t>
      </w:r>
    </w:p>
    <w:p w14:paraId="3018B996" w14:textId="77777777" w:rsidR="00B4225D" w:rsidRDefault="00B4225D" w:rsidP="00B4225D">
      <w:pPr>
        <w:pStyle w:val="ListParagraph"/>
        <w:numPr>
          <w:ilvl w:val="1"/>
          <w:numId w:val="2"/>
        </w:numPr>
        <w:spacing w:after="0" w:line="240" w:lineRule="auto"/>
      </w:pPr>
      <w:r>
        <w:t xml:space="preserve">Option 1: Home Care </w:t>
      </w:r>
    </w:p>
    <w:p w14:paraId="3F948536" w14:textId="77777777" w:rsidR="00B4225D" w:rsidRDefault="00B4225D" w:rsidP="00B4225D">
      <w:pPr>
        <w:pStyle w:val="ListParagraph"/>
        <w:numPr>
          <w:ilvl w:val="1"/>
          <w:numId w:val="2"/>
        </w:numPr>
        <w:spacing w:after="0" w:line="240" w:lineRule="auto"/>
      </w:pPr>
      <w:r>
        <w:t xml:space="preserve">Option 2: Clinical (Flin Flon &amp; The Pas) </w:t>
      </w:r>
    </w:p>
    <w:p w14:paraId="3FC73AAA" w14:textId="77777777" w:rsidR="00B4225D" w:rsidRDefault="00B4225D" w:rsidP="00B4225D">
      <w:pPr>
        <w:pStyle w:val="ListParagraph"/>
        <w:numPr>
          <w:ilvl w:val="1"/>
          <w:numId w:val="2"/>
        </w:numPr>
        <w:spacing w:after="0" w:line="240" w:lineRule="auto"/>
      </w:pPr>
      <w:r>
        <w:t xml:space="preserve">Option 3: Clinical (Thompson) </w:t>
      </w:r>
    </w:p>
    <w:p w14:paraId="592261A0" w14:textId="77777777" w:rsidR="00B4225D" w:rsidRDefault="00B4225D" w:rsidP="00B4225D">
      <w:pPr>
        <w:pStyle w:val="ListParagraph"/>
        <w:numPr>
          <w:ilvl w:val="1"/>
          <w:numId w:val="2"/>
        </w:numPr>
        <w:spacing w:after="0" w:line="240" w:lineRule="auto"/>
      </w:pPr>
      <w:r>
        <w:t>Option 4: MAPS</w:t>
      </w:r>
    </w:p>
    <w:p w14:paraId="1708171C" w14:textId="77777777" w:rsidR="00B4225D" w:rsidRDefault="00B4225D" w:rsidP="00B4225D">
      <w:pPr>
        <w:pStyle w:val="ListParagraph"/>
        <w:spacing w:after="0" w:line="240" w:lineRule="auto"/>
      </w:pPr>
    </w:p>
    <w:p w14:paraId="2C6B5ACD" w14:textId="77777777" w:rsidR="00B4225D" w:rsidRDefault="00B4225D" w:rsidP="00B4225D">
      <w:pPr>
        <w:pStyle w:val="ListParagraph"/>
        <w:spacing w:after="0" w:line="240" w:lineRule="auto"/>
      </w:pPr>
      <w:r>
        <w:t xml:space="preserve">If leaving a message, clearly state first and last name, classification and department and current contact number </w:t>
      </w:r>
      <w:r w:rsidR="009C1873">
        <w:t>to</w:t>
      </w:r>
      <w:r>
        <w:t xml:space="preserve"> be reached at. </w:t>
      </w:r>
    </w:p>
    <w:p w14:paraId="2D8724D8" w14:textId="77777777" w:rsidR="00B4225D" w:rsidRDefault="00B4225D" w:rsidP="00677AC1"/>
    <w:p w14:paraId="349D390D" w14:textId="77777777" w:rsidR="00677AC1" w:rsidRPr="00677AC1" w:rsidRDefault="00677AC1" w:rsidP="004F460A">
      <w:pPr>
        <w:spacing w:after="0" w:line="240" w:lineRule="auto"/>
        <w:rPr>
          <w:b/>
        </w:rPr>
      </w:pPr>
      <w:r w:rsidRPr="00677AC1">
        <w:rPr>
          <w:b/>
        </w:rPr>
        <w:t>Working in Another Region</w:t>
      </w:r>
    </w:p>
    <w:p w14:paraId="0EA2859C" w14:textId="77777777" w:rsidR="004F460A" w:rsidRPr="004F460A" w:rsidRDefault="004F460A" w:rsidP="004F460A">
      <w:pPr>
        <w:pStyle w:val="NormalWeb"/>
        <w:spacing w:before="0" w:beforeAutospacing="0" w:after="0" w:afterAutospacing="0"/>
        <w:rPr>
          <w:rFonts w:asciiTheme="minorHAnsi" w:hAnsiTheme="minorHAnsi" w:cstheme="minorHAnsi"/>
          <w:sz w:val="22"/>
          <w:szCs w:val="22"/>
        </w:rPr>
      </w:pPr>
      <w:r w:rsidRPr="004F460A">
        <w:rPr>
          <w:rFonts w:asciiTheme="minorHAnsi" w:hAnsiTheme="minorHAnsi" w:cstheme="minorHAnsi"/>
          <w:sz w:val="22"/>
          <w:szCs w:val="22"/>
        </w:rPr>
        <w:t>Employees who have indicated availability to work in a different region will have their information shared with the applicable Regional Health Authority (RHA). The receiving RHA will contact employees directly for available shifts.</w:t>
      </w:r>
    </w:p>
    <w:p w14:paraId="0BEC7C01" w14:textId="77777777" w:rsidR="004F460A" w:rsidRPr="004F460A" w:rsidRDefault="004F460A" w:rsidP="004F460A">
      <w:pPr>
        <w:pStyle w:val="NormalWeb"/>
        <w:numPr>
          <w:ilvl w:val="0"/>
          <w:numId w:val="13"/>
        </w:numPr>
        <w:spacing w:before="0" w:beforeAutospacing="0" w:after="0" w:afterAutospacing="0"/>
        <w:rPr>
          <w:rFonts w:asciiTheme="minorHAnsi" w:hAnsiTheme="minorHAnsi" w:cstheme="minorHAnsi"/>
          <w:sz w:val="22"/>
          <w:szCs w:val="22"/>
        </w:rPr>
      </w:pPr>
      <w:r w:rsidRPr="004F460A">
        <w:rPr>
          <w:rFonts w:asciiTheme="minorHAnsi" w:hAnsiTheme="minorHAnsi" w:cstheme="minorHAnsi"/>
          <w:sz w:val="22"/>
          <w:szCs w:val="22"/>
        </w:rPr>
        <w:t>Employees will complete a timesheet for hours worked in the other region</w:t>
      </w:r>
    </w:p>
    <w:p w14:paraId="0A5DED09" w14:textId="77777777" w:rsidR="004F460A" w:rsidRPr="004F460A" w:rsidRDefault="004F460A" w:rsidP="004F460A">
      <w:pPr>
        <w:pStyle w:val="NormalWeb"/>
        <w:numPr>
          <w:ilvl w:val="0"/>
          <w:numId w:val="13"/>
        </w:numPr>
        <w:rPr>
          <w:rFonts w:asciiTheme="minorHAnsi" w:hAnsiTheme="minorHAnsi" w:cstheme="minorHAnsi"/>
          <w:sz w:val="22"/>
          <w:szCs w:val="22"/>
        </w:rPr>
      </w:pPr>
      <w:r w:rsidRPr="004F460A">
        <w:rPr>
          <w:rFonts w:asciiTheme="minorHAnsi" w:hAnsiTheme="minorHAnsi" w:cstheme="minorHAnsi"/>
          <w:sz w:val="22"/>
          <w:szCs w:val="22"/>
        </w:rPr>
        <w:t>The timesheet must be approved by the receiving RHA who will submit to NHR Scheduling for coding</w:t>
      </w:r>
    </w:p>
    <w:p w14:paraId="505B2E5D" w14:textId="77777777" w:rsidR="004F460A" w:rsidRPr="004F460A" w:rsidRDefault="004F460A" w:rsidP="004F460A">
      <w:pPr>
        <w:pStyle w:val="NormalWeb"/>
        <w:numPr>
          <w:ilvl w:val="0"/>
          <w:numId w:val="13"/>
        </w:numPr>
        <w:rPr>
          <w:rFonts w:asciiTheme="minorHAnsi" w:hAnsiTheme="minorHAnsi" w:cstheme="minorHAnsi"/>
          <w:sz w:val="22"/>
          <w:szCs w:val="22"/>
        </w:rPr>
      </w:pPr>
      <w:r w:rsidRPr="004F460A">
        <w:rPr>
          <w:rFonts w:asciiTheme="minorHAnsi" w:hAnsiTheme="minorHAnsi" w:cstheme="minorHAnsi"/>
          <w:sz w:val="22"/>
          <w:szCs w:val="22"/>
        </w:rPr>
        <w:t>Employees will be paid by the NHR at their regular NHR rate of pay for hours worked in another RHA</w:t>
      </w:r>
    </w:p>
    <w:p w14:paraId="550E732F" w14:textId="77777777" w:rsidR="00037585" w:rsidRDefault="00037585" w:rsidP="00677AC1">
      <w:pPr>
        <w:ind w:left="360"/>
      </w:pPr>
    </w:p>
    <w:p w14:paraId="2665C444" w14:textId="77777777" w:rsidR="00677AC1" w:rsidRPr="00677AC1" w:rsidRDefault="00677AC1" w:rsidP="004F460A">
      <w:pPr>
        <w:spacing w:after="0" w:line="240" w:lineRule="auto"/>
        <w:rPr>
          <w:b/>
        </w:rPr>
      </w:pPr>
      <w:r w:rsidRPr="00677AC1">
        <w:rPr>
          <w:b/>
        </w:rPr>
        <w:lastRenderedPageBreak/>
        <w:t>Unpaid Leave of Absence &amp; Employment Insurance</w:t>
      </w:r>
    </w:p>
    <w:p w14:paraId="292737A7" w14:textId="77777777" w:rsidR="00677AC1" w:rsidRDefault="004F460A" w:rsidP="004F460A">
      <w:pPr>
        <w:pStyle w:val="ListParagraph"/>
        <w:numPr>
          <w:ilvl w:val="0"/>
          <w:numId w:val="2"/>
        </w:numPr>
        <w:spacing w:after="0" w:line="240" w:lineRule="auto"/>
      </w:pPr>
      <w:r>
        <w:t xml:space="preserve">Employees choosing to take an unpaid leave of absence should refer to </w:t>
      </w:r>
      <w:r w:rsidRPr="004F460A">
        <w:rPr>
          <w:b/>
          <w:bCs/>
        </w:rPr>
        <w:t>Appendix A</w:t>
      </w:r>
      <w:r>
        <w:t xml:space="preserve"> for detailed information on how to request a leave and apply for Employment Insurance (EI) benefits.</w:t>
      </w:r>
    </w:p>
    <w:p w14:paraId="608EB810" w14:textId="77777777" w:rsidR="004F460A" w:rsidRDefault="004F460A" w:rsidP="00677AC1">
      <w:pPr>
        <w:spacing w:after="0" w:line="240" w:lineRule="auto"/>
        <w:rPr>
          <w:b/>
        </w:rPr>
      </w:pPr>
    </w:p>
    <w:p w14:paraId="5E383911" w14:textId="77777777" w:rsidR="00677AC1" w:rsidRPr="00677AC1" w:rsidRDefault="00677AC1" w:rsidP="00677AC1">
      <w:pPr>
        <w:spacing w:after="0" w:line="240" w:lineRule="auto"/>
        <w:rPr>
          <w:b/>
        </w:rPr>
      </w:pPr>
      <w:r w:rsidRPr="00677AC1">
        <w:rPr>
          <w:b/>
        </w:rPr>
        <w:t>Health Benefits</w:t>
      </w:r>
    </w:p>
    <w:p w14:paraId="2DF239A9" w14:textId="77777777" w:rsidR="002E4665" w:rsidRDefault="002E4665" w:rsidP="00AF2535">
      <w:pPr>
        <w:pStyle w:val="ListParagraph"/>
        <w:numPr>
          <w:ilvl w:val="0"/>
          <w:numId w:val="2"/>
        </w:numPr>
        <w:spacing w:after="0" w:line="240" w:lineRule="auto"/>
      </w:pPr>
      <w:r>
        <w:t xml:space="preserve">Recognizing that some employees may not have earnings in June, the NHR will cover the June benefit premium contributions for: Health, Dental, Life Insurance and Disability &amp; Rehabilitation Benefits.  These premiums will be </w:t>
      </w:r>
      <w:r w:rsidRPr="002E4665">
        <w:rPr>
          <w:b/>
          <w:bCs/>
        </w:rPr>
        <w:t>recovered</w:t>
      </w:r>
      <w:r>
        <w:t xml:space="preserve"> once employees are able to return to work. This contribution ensures continued benefit coverage through </w:t>
      </w:r>
      <w:r w:rsidRPr="002E4665">
        <w:rPr>
          <w:b/>
          <w:bCs/>
        </w:rPr>
        <w:t>July 31, 2025</w:t>
      </w:r>
    </w:p>
    <w:p w14:paraId="409AE53B" w14:textId="77777777" w:rsidR="00B4225D" w:rsidRDefault="00B4225D" w:rsidP="002E4665">
      <w:pPr>
        <w:pStyle w:val="ListParagraph"/>
        <w:spacing w:after="0" w:line="240" w:lineRule="auto"/>
      </w:pPr>
    </w:p>
    <w:p w14:paraId="1158E44D" w14:textId="77777777" w:rsidR="00B4225D" w:rsidRPr="00E40AD9" w:rsidRDefault="009C1873" w:rsidP="00677AC1">
      <w:pPr>
        <w:spacing w:after="0" w:line="240" w:lineRule="auto"/>
      </w:pPr>
      <w:r w:rsidRPr="00677AC1">
        <w:rPr>
          <w:b/>
        </w:rPr>
        <w:t>Income Protection</w:t>
      </w:r>
    </w:p>
    <w:p w14:paraId="1A3B059D" w14:textId="77777777" w:rsidR="009C1873" w:rsidRPr="00E40AD9" w:rsidRDefault="009C1873" w:rsidP="00677AC1">
      <w:pPr>
        <w:pStyle w:val="ListParagraph"/>
        <w:numPr>
          <w:ilvl w:val="0"/>
          <w:numId w:val="2"/>
        </w:numPr>
        <w:spacing w:after="0" w:line="240" w:lineRule="auto"/>
      </w:pPr>
      <w:r w:rsidRPr="00E40AD9">
        <w:t>If an employee was receiving income protection prior to the order to evacuate and has sufficient medical documentation, the medical leave of absence would continue;</w:t>
      </w:r>
    </w:p>
    <w:p w14:paraId="65530EE1" w14:textId="77777777" w:rsidR="009C1873" w:rsidRDefault="009C1873" w:rsidP="00677AC1">
      <w:pPr>
        <w:pStyle w:val="ListParagraph"/>
        <w:numPr>
          <w:ilvl w:val="0"/>
          <w:numId w:val="2"/>
        </w:numPr>
        <w:spacing w:after="0" w:line="240" w:lineRule="auto"/>
      </w:pPr>
      <w:r w:rsidRPr="00E40AD9">
        <w:t>Any new requests will be assessed by the employer and reviewed on a case by case basis, subject to satisfactory medical documentation.</w:t>
      </w:r>
    </w:p>
    <w:p w14:paraId="3E6ECC71" w14:textId="77777777" w:rsidR="00037585" w:rsidRDefault="00037585" w:rsidP="00695AE7">
      <w:pPr>
        <w:pStyle w:val="ListParagraph"/>
        <w:numPr>
          <w:ilvl w:val="0"/>
          <w:numId w:val="2"/>
        </w:numPr>
        <w:spacing w:after="0" w:line="240" w:lineRule="auto"/>
      </w:pPr>
      <w:r w:rsidRPr="00695AE7">
        <w:t xml:space="preserve">Time away from work </w:t>
      </w:r>
      <w:r w:rsidR="00695AE7" w:rsidRPr="00695AE7">
        <w:t xml:space="preserve">as a result of mandatory evacuations will not be considered as </w:t>
      </w:r>
      <w:r w:rsidR="00677AC1">
        <w:t xml:space="preserve">absences under </w:t>
      </w:r>
      <w:r w:rsidR="00695AE7" w:rsidRPr="00695AE7">
        <w:t>any attendance management programs (ie. ASAP)</w:t>
      </w:r>
      <w:r w:rsidR="00695AE7">
        <w:t>.</w:t>
      </w:r>
    </w:p>
    <w:p w14:paraId="3BA5EACF" w14:textId="77777777" w:rsidR="00695AE7" w:rsidRDefault="00695AE7" w:rsidP="00695AE7">
      <w:pPr>
        <w:spacing w:after="0" w:line="240" w:lineRule="auto"/>
      </w:pPr>
    </w:p>
    <w:p w14:paraId="672DE648" w14:textId="77777777" w:rsidR="00677AC1" w:rsidRPr="004F460A" w:rsidRDefault="004F460A" w:rsidP="00695AE7">
      <w:pPr>
        <w:spacing w:after="0" w:line="240" w:lineRule="auto"/>
        <w:rPr>
          <w:b/>
        </w:rPr>
      </w:pPr>
      <w:r w:rsidRPr="004F460A">
        <w:rPr>
          <w:b/>
        </w:rPr>
        <w:t>Mental Health &amp; Wellness Supports and Resources</w:t>
      </w:r>
    </w:p>
    <w:p w14:paraId="66E84540" w14:textId="77777777" w:rsidR="00677AC1" w:rsidRPr="00695AE7" w:rsidRDefault="00677AC1" w:rsidP="00695AE7">
      <w:pPr>
        <w:spacing w:after="0" w:line="240" w:lineRule="auto"/>
      </w:pPr>
      <w:r>
        <w:t xml:space="preserve">Our thoughts continue to be with each of you and we remind you to take care of yourself and reach out with questions and access available resources and supports as needed.  </w:t>
      </w:r>
    </w:p>
    <w:p w14:paraId="77B59412" w14:textId="77777777" w:rsidR="00695AE7" w:rsidRPr="00695AE7" w:rsidRDefault="00695AE7" w:rsidP="00695AE7">
      <w:pPr>
        <w:spacing w:after="0" w:line="240" w:lineRule="auto"/>
      </w:pPr>
    </w:p>
    <w:p w14:paraId="0BFE5EFE" w14:textId="77777777" w:rsidR="00677AC1" w:rsidRPr="004F460A" w:rsidRDefault="00677AC1" w:rsidP="004F460A">
      <w:pPr>
        <w:numPr>
          <w:ilvl w:val="0"/>
          <w:numId w:val="12"/>
        </w:numPr>
        <w:shd w:val="clear" w:color="auto" w:fill="FFFFFF"/>
        <w:tabs>
          <w:tab w:val="clear" w:pos="720"/>
          <w:tab w:val="num" w:pos="810"/>
        </w:tabs>
        <w:spacing w:after="0" w:line="240" w:lineRule="auto"/>
        <w:ind w:left="810" w:hanging="420"/>
        <w:rPr>
          <w:rFonts w:cstheme="minorHAnsi"/>
        </w:rPr>
      </w:pPr>
      <w:hyperlink r:id="rId5" w:tgtFrame="_blank" w:history="1">
        <w:r w:rsidRPr="004F460A">
          <w:rPr>
            <w:rStyle w:val="Hyperlink"/>
            <w:rFonts w:cstheme="minorHAnsi"/>
            <w:bCs/>
            <w:color w:val="2F5496"/>
          </w:rPr>
          <w:t>Provincial Wellbeing Hub</w:t>
        </w:r>
      </w:hyperlink>
      <w:r w:rsidRPr="004F460A">
        <w:rPr>
          <w:rFonts w:cstheme="minorHAnsi"/>
        </w:rPr>
        <w:t> – Provides one-on-one support for individual staff or group debriefing and help connect you to appropriate resources during challenging times. Call 204-926-9040 or toll-free 1-844-820-2010; hours: 7 a.m. and 7 p.m. daily.</w:t>
      </w:r>
    </w:p>
    <w:p w14:paraId="388EF1D8" w14:textId="77777777" w:rsidR="00677AC1" w:rsidRPr="004F460A" w:rsidRDefault="00677AC1" w:rsidP="004F460A">
      <w:pPr>
        <w:shd w:val="clear" w:color="auto" w:fill="FFFFFF"/>
        <w:tabs>
          <w:tab w:val="num" w:pos="810"/>
        </w:tabs>
        <w:spacing w:after="0" w:line="240" w:lineRule="auto"/>
        <w:ind w:left="810" w:hanging="420"/>
        <w:rPr>
          <w:rFonts w:cstheme="minorHAnsi"/>
        </w:rPr>
      </w:pPr>
    </w:p>
    <w:p w14:paraId="5EE0AE74" w14:textId="77777777" w:rsidR="00677AC1" w:rsidRPr="004F460A" w:rsidRDefault="00677AC1" w:rsidP="004F460A">
      <w:pPr>
        <w:numPr>
          <w:ilvl w:val="0"/>
          <w:numId w:val="12"/>
        </w:numPr>
        <w:shd w:val="clear" w:color="auto" w:fill="FFFFFF"/>
        <w:tabs>
          <w:tab w:val="clear" w:pos="720"/>
          <w:tab w:val="num" w:pos="810"/>
        </w:tabs>
        <w:spacing w:after="0" w:line="240" w:lineRule="auto"/>
        <w:ind w:left="810" w:hanging="420"/>
        <w:rPr>
          <w:rFonts w:cstheme="minorHAnsi"/>
        </w:rPr>
      </w:pPr>
      <w:r w:rsidRPr="004F460A">
        <w:rPr>
          <w:rFonts w:cstheme="minorHAnsi"/>
          <w:bCs/>
        </w:rPr>
        <w:t>Manitoba Blue Cross Employee Assistance Program (EAP)</w:t>
      </w:r>
      <w:r w:rsidRPr="004F460A">
        <w:rPr>
          <w:rFonts w:cstheme="minorHAnsi"/>
        </w:rPr>
        <w:t> – Available 24/7. Call 1-800-590-5553 or email </w:t>
      </w:r>
      <w:hyperlink r:id="rId6" w:history="1">
        <w:r w:rsidRPr="004F460A">
          <w:rPr>
            <w:rStyle w:val="Hyperlink"/>
            <w:rFonts w:cstheme="minorHAnsi"/>
            <w:bCs/>
            <w:color w:val="2F5496"/>
          </w:rPr>
          <w:t>workplacewellbeing@mb.bluecross.ca</w:t>
        </w:r>
      </w:hyperlink>
      <w:r w:rsidRPr="004F460A">
        <w:rPr>
          <w:rFonts w:cstheme="minorHAnsi"/>
          <w:color w:val="2F5496"/>
        </w:rPr>
        <w:t>.</w:t>
      </w:r>
    </w:p>
    <w:p w14:paraId="6C9180D0" w14:textId="77777777" w:rsidR="00677AC1" w:rsidRPr="004F460A" w:rsidRDefault="00677AC1" w:rsidP="004F460A">
      <w:pPr>
        <w:shd w:val="clear" w:color="auto" w:fill="FFFFFF"/>
        <w:tabs>
          <w:tab w:val="num" w:pos="810"/>
        </w:tabs>
        <w:spacing w:after="0" w:line="240" w:lineRule="auto"/>
        <w:ind w:left="810" w:hanging="420"/>
        <w:rPr>
          <w:rFonts w:cstheme="minorHAnsi"/>
        </w:rPr>
      </w:pPr>
    </w:p>
    <w:p w14:paraId="2507A240" w14:textId="77777777" w:rsidR="00677AC1" w:rsidRPr="004F460A" w:rsidRDefault="00677AC1" w:rsidP="004F460A">
      <w:pPr>
        <w:numPr>
          <w:ilvl w:val="0"/>
          <w:numId w:val="12"/>
        </w:numPr>
        <w:shd w:val="clear" w:color="auto" w:fill="FFFFFF"/>
        <w:tabs>
          <w:tab w:val="clear" w:pos="720"/>
          <w:tab w:val="num" w:pos="810"/>
        </w:tabs>
        <w:spacing w:after="0" w:line="240" w:lineRule="auto"/>
        <w:ind w:left="810" w:hanging="420"/>
        <w:rPr>
          <w:rFonts w:cstheme="minorHAnsi"/>
          <w:bCs/>
        </w:rPr>
      </w:pPr>
      <w:r w:rsidRPr="004F460A">
        <w:rPr>
          <w:rFonts w:cstheme="minorHAnsi"/>
          <w:bCs/>
        </w:rPr>
        <w:t xml:space="preserve">Cognitive </w:t>
      </w:r>
      <w:proofErr w:type="spellStart"/>
      <w:r w:rsidRPr="004F460A">
        <w:rPr>
          <w:rFonts w:cstheme="minorHAnsi"/>
          <w:bCs/>
        </w:rPr>
        <w:t>Behaviour</w:t>
      </w:r>
      <w:proofErr w:type="spellEnd"/>
      <w:r w:rsidRPr="004F460A">
        <w:rPr>
          <w:rFonts w:cstheme="minorHAnsi"/>
          <w:bCs/>
        </w:rPr>
        <w:t xml:space="preserve"> Therapy with Mindfulness (</w:t>
      </w:r>
      <w:proofErr w:type="spellStart"/>
      <w:r w:rsidRPr="004F460A">
        <w:rPr>
          <w:rFonts w:cstheme="minorHAnsi"/>
          <w:bCs/>
        </w:rPr>
        <w:t>CBTm</w:t>
      </w:r>
      <w:proofErr w:type="spellEnd"/>
      <w:r w:rsidRPr="004F460A">
        <w:rPr>
          <w:rFonts w:cstheme="minorHAnsi"/>
          <w:bCs/>
        </w:rPr>
        <w:t>) – Self-guided or facilitator-led program for healthcare staff and first responders. Call 204-944-7075 or visit </w:t>
      </w:r>
      <w:hyperlink r:id="rId7" w:tgtFrame="_blank" w:history="1">
        <w:r w:rsidRPr="004F460A">
          <w:rPr>
            <w:rStyle w:val="Hyperlink"/>
            <w:rFonts w:cstheme="minorHAnsi"/>
            <w:bCs/>
            <w:color w:val="2F5496"/>
          </w:rPr>
          <w:t>cbtm.ca</w:t>
        </w:r>
      </w:hyperlink>
    </w:p>
    <w:p w14:paraId="30E8404D" w14:textId="77777777" w:rsidR="00677AC1" w:rsidRPr="004F460A" w:rsidRDefault="00677AC1" w:rsidP="00677AC1">
      <w:pPr>
        <w:shd w:val="clear" w:color="auto" w:fill="FFFFFF"/>
        <w:spacing w:after="0" w:line="240" w:lineRule="auto"/>
        <w:ind w:left="720"/>
        <w:textAlignment w:val="baseline"/>
        <w:rPr>
          <w:rFonts w:cstheme="minorHAnsi"/>
        </w:rPr>
      </w:pPr>
    </w:p>
    <w:p w14:paraId="58F795A6" w14:textId="77777777" w:rsidR="00037585" w:rsidRDefault="00037585" w:rsidP="00037585">
      <w:pPr>
        <w:spacing w:after="0" w:line="240" w:lineRule="auto"/>
        <w:rPr>
          <w:rFonts w:ascii="Arial" w:eastAsia="Times New Roman" w:hAnsi="Arial" w:cs="Arial"/>
        </w:rPr>
      </w:pPr>
    </w:p>
    <w:p w14:paraId="602C9682" w14:textId="77777777" w:rsidR="00FE07E6" w:rsidRDefault="004F460A" w:rsidP="00FE07E6">
      <w:pPr>
        <w:spacing w:after="0" w:line="240" w:lineRule="auto"/>
        <w:jc w:val="center"/>
      </w:pPr>
      <w:r w:rsidRPr="004F460A">
        <w:rPr>
          <w:b/>
        </w:rPr>
        <w:t xml:space="preserve">To submit a question for a future FAQ, please email: </w:t>
      </w:r>
      <w:hyperlink r:id="rId8" w:history="1">
        <w:r w:rsidRPr="004F460A">
          <w:rPr>
            <w:rStyle w:val="Hyperlink"/>
            <w:b/>
          </w:rPr>
          <w:t>NRHAAskYourCEO@nrha.ca</w:t>
        </w:r>
      </w:hyperlink>
    </w:p>
    <w:p w14:paraId="1EC0D016" w14:textId="77777777" w:rsidR="00FE07E6" w:rsidRDefault="00FE07E6" w:rsidP="00FE07E6">
      <w:pPr>
        <w:spacing w:after="0" w:line="240" w:lineRule="auto"/>
        <w:jc w:val="center"/>
      </w:pPr>
    </w:p>
    <w:p w14:paraId="7FA775A8" w14:textId="77777777" w:rsidR="00FE07E6" w:rsidRDefault="00FE07E6" w:rsidP="00FE07E6">
      <w:pPr>
        <w:spacing w:after="0" w:line="240" w:lineRule="auto"/>
        <w:jc w:val="center"/>
      </w:pPr>
    </w:p>
    <w:p w14:paraId="4A8679A5" w14:textId="77777777" w:rsidR="00FE07E6" w:rsidRDefault="00FE07E6" w:rsidP="00FE07E6">
      <w:pPr>
        <w:spacing w:after="0" w:line="240" w:lineRule="auto"/>
        <w:jc w:val="center"/>
      </w:pPr>
    </w:p>
    <w:p w14:paraId="1F33BF52" w14:textId="77777777" w:rsidR="00FE07E6" w:rsidRDefault="00FE07E6" w:rsidP="00FE07E6">
      <w:pPr>
        <w:spacing w:after="0" w:line="240" w:lineRule="auto"/>
        <w:jc w:val="center"/>
      </w:pPr>
    </w:p>
    <w:p w14:paraId="5E7F3550" w14:textId="77777777" w:rsidR="00FE07E6" w:rsidRDefault="00FE07E6" w:rsidP="00FE07E6">
      <w:pPr>
        <w:spacing w:after="0" w:line="240" w:lineRule="auto"/>
        <w:jc w:val="center"/>
      </w:pPr>
    </w:p>
    <w:p w14:paraId="4AC6E168" w14:textId="77777777" w:rsidR="00FE07E6" w:rsidRDefault="00FE07E6" w:rsidP="00FE07E6">
      <w:pPr>
        <w:spacing w:after="0" w:line="240" w:lineRule="auto"/>
        <w:jc w:val="center"/>
      </w:pPr>
    </w:p>
    <w:p w14:paraId="184A6983" w14:textId="77777777" w:rsidR="00FE07E6" w:rsidRDefault="00FE07E6" w:rsidP="00FE07E6">
      <w:pPr>
        <w:spacing w:after="0" w:line="240" w:lineRule="auto"/>
        <w:jc w:val="center"/>
      </w:pPr>
    </w:p>
    <w:p w14:paraId="1C074838" w14:textId="77777777" w:rsidR="00FE07E6" w:rsidRDefault="00FE07E6" w:rsidP="00FE07E6">
      <w:pPr>
        <w:spacing w:after="0" w:line="240" w:lineRule="auto"/>
        <w:jc w:val="center"/>
      </w:pPr>
    </w:p>
    <w:p w14:paraId="30DF41C4" w14:textId="77777777" w:rsidR="00FE07E6" w:rsidRDefault="00FE07E6" w:rsidP="00FE07E6">
      <w:pPr>
        <w:spacing w:after="0" w:line="240" w:lineRule="auto"/>
        <w:jc w:val="center"/>
      </w:pPr>
    </w:p>
    <w:p w14:paraId="6FC32E6C" w14:textId="77777777" w:rsidR="00FE07E6" w:rsidRDefault="00FE07E6" w:rsidP="00FE07E6">
      <w:pPr>
        <w:spacing w:after="0" w:line="240" w:lineRule="auto"/>
        <w:jc w:val="center"/>
      </w:pPr>
    </w:p>
    <w:p w14:paraId="74C44CFC" w14:textId="77777777" w:rsidR="00FE07E6" w:rsidRDefault="00FE07E6" w:rsidP="00FE07E6">
      <w:pPr>
        <w:spacing w:after="0" w:line="240" w:lineRule="auto"/>
        <w:jc w:val="center"/>
      </w:pPr>
    </w:p>
    <w:p w14:paraId="50ABDE65" w14:textId="77777777" w:rsidR="00FE07E6" w:rsidRDefault="00FE07E6" w:rsidP="00FE07E6">
      <w:pPr>
        <w:spacing w:after="0" w:line="240" w:lineRule="auto"/>
        <w:jc w:val="center"/>
      </w:pPr>
    </w:p>
    <w:p w14:paraId="782925F6" w14:textId="77777777" w:rsidR="00FE07E6" w:rsidRDefault="00FE07E6" w:rsidP="00FE07E6">
      <w:pPr>
        <w:spacing w:after="0" w:line="240" w:lineRule="auto"/>
        <w:jc w:val="center"/>
      </w:pPr>
    </w:p>
    <w:p w14:paraId="3725C35B" w14:textId="77777777" w:rsidR="00FE07E6" w:rsidRDefault="00FE07E6" w:rsidP="00FE07E6">
      <w:pPr>
        <w:spacing w:after="0" w:line="240" w:lineRule="auto"/>
        <w:jc w:val="center"/>
      </w:pPr>
    </w:p>
    <w:p w14:paraId="62AABAC5" w14:textId="3EC446C9" w:rsidR="00695AE7" w:rsidRPr="00695AE7" w:rsidRDefault="00695AE7" w:rsidP="00FE07E6">
      <w:pPr>
        <w:spacing w:after="0" w:line="240" w:lineRule="auto"/>
        <w:jc w:val="center"/>
      </w:pPr>
      <w:r w:rsidRPr="00695AE7">
        <w:lastRenderedPageBreak/>
        <w:t>Appendix A</w:t>
      </w:r>
    </w:p>
    <w:p w14:paraId="4ACBF740" w14:textId="77777777" w:rsidR="00695AE7" w:rsidRPr="00695AE7" w:rsidRDefault="00695AE7" w:rsidP="00695AE7">
      <w:pPr>
        <w:spacing w:after="0" w:line="240" w:lineRule="auto"/>
        <w:jc w:val="right"/>
        <w:rPr>
          <w:sz w:val="28"/>
        </w:rPr>
      </w:pPr>
    </w:p>
    <w:p w14:paraId="0DD92A5E" w14:textId="77777777" w:rsidR="00695AE7" w:rsidRDefault="00695AE7" w:rsidP="00695AE7">
      <w:pPr>
        <w:spacing w:after="0" w:line="240" w:lineRule="auto"/>
        <w:jc w:val="center"/>
        <w:rPr>
          <w:b/>
          <w:sz w:val="28"/>
        </w:rPr>
      </w:pPr>
      <w:r>
        <w:rPr>
          <w:b/>
          <w:sz w:val="28"/>
        </w:rPr>
        <w:t>Northern Health Region</w:t>
      </w:r>
      <w:r w:rsidRPr="00485E5B">
        <w:rPr>
          <w:b/>
          <w:sz w:val="28"/>
        </w:rPr>
        <w:t xml:space="preserve"> Employees </w:t>
      </w:r>
    </w:p>
    <w:p w14:paraId="5F3B2300" w14:textId="77777777" w:rsidR="00695AE7" w:rsidRDefault="00695AE7" w:rsidP="00695AE7">
      <w:pPr>
        <w:spacing w:after="0" w:line="240" w:lineRule="auto"/>
        <w:jc w:val="center"/>
        <w:rPr>
          <w:b/>
          <w:sz w:val="28"/>
        </w:rPr>
      </w:pPr>
      <w:r>
        <w:rPr>
          <w:b/>
          <w:sz w:val="28"/>
        </w:rPr>
        <w:t>Information Sheet</w:t>
      </w:r>
    </w:p>
    <w:p w14:paraId="7ABAA272" w14:textId="77777777" w:rsidR="00695AE7" w:rsidRDefault="00695AE7" w:rsidP="00695AE7">
      <w:pPr>
        <w:spacing w:after="0" w:line="240" w:lineRule="auto"/>
        <w:jc w:val="center"/>
      </w:pPr>
      <w:bookmarkStart w:id="0" w:name="_Hlk200372464"/>
      <w:r>
        <w:rPr>
          <w:b/>
          <w:sz w:val="28"/>
        </w:rPr>
        <w:t xml:space="preserve">Leave of Absence and </w:t>
      </w:r>
      <w:r w:rsidRPr="00485E5B">
        <w:rPr>
          <w:b/>
          <w:sz w:val="28"/>
        </w:rPr>
        <w:t xml:space="preserve">Applying for Employment Insurance Benefits </w:t>
      </w:r>
      <w:bookmarkEnd w:id="0"/>
    </w:p>
    <w:p w14:paraId="64F6DB62" w14:textId="77777777" w:rsidR="00695AE7" w:rsidRDefault="00695AE7" w:rsidP="00695AE7"/>
    <w:p w14:paraId="6D4B3510" w14:textId="77777777" w:rsidR="00695AE7" w:rsidRDefault="00695AE7" w:rsidP="00695AE7">
      <w:r>
        <w:t>If an employee is unable to work due to wildfire evacuation one of the options available to them is to take an unpaid leave of absence from the NHR and apply for Employment Insurance (EI) Benefits if they wish.</w:t>
      </w:r>
    </w:p>
    <w:p w14:paraId="793F8751" w14:textId="77777777" w:rsidR="00695AE7" w:rsidRDefault="00695AE7" w:rsidP="00695AE7">
      <w:pPr>
        <w:rPr>
          <w:b/>
        </w:rPr>
      </w:pPr>
    </w:p>
    <w:p w14:paraId="15372CD5" w14:textId="77777777" w:rsidR="00695AE7" w:rsidRDefault="00695AE7" w:rsidP="00695AE7">
      <w:pPr>
        <w:rPr>
          <w:b/>
        </w:rPr>
      </w:pPr>
      <w:r>
        <w:rPr>
          <w:b/>
        </w:rPr>
        <w:t>How to Request an Unpaid Leave from NHR which will prompt a Record of Employment (ROE):</w:t>
      </w:r>
    </w:p>
    <w:p w14:paraId="00BFAB58" w14:textId="77777777" w:rsidR="00695AE7" w:rsidRDefault="00695AE7" w:rsidP="00695AE7">
      <w:pPr>
        <w:pStyle w:val="ListParagraph"/>
        <w:numPr>
          <w:ilvl w:val="0"/>
          <w:numId w:val="9"/>
        </w:numPr>
      </w:pPr>
      <w:r>
        <w:t xml:space="preserve">Complete the Leave of Absence Form in Cognito </w:t>
      </w:r>
      <w:hyperlink r:id="rId9" w:history="1">
        <w:r>
          <w:rPr>
            <w:rStyle w:val="Hyperlink"/>
          </w:rPr>
          <w:t>NHR_0111: Leave of Absence Request</w:t>
        </w:r>
      </w:hyperlink>
      <w:r>
        <w:t xml:space="preserve"> </w:t>
      </w:r>
    </w:p>
    <w:p w14:paraId="541CF8C7" w14:textId="77777777" w:rsidR="00695AE7" w:rsidRDefault="00695AE7" w:rsidP="00695AE7">
      <w:pPr>
        <w:pStyle w:val="ListParagraph"/>
        <w:numPr>
          <w:ilvl w:val="1"/>
          <w:numId w:val="9"/>
        </w:numPr>
      </w:pPr>
      <w:r>
        <w:t>Reason for Leave Option - indicate “Other”</w:t>
      </w:r>
    </w:p>
    <w:p w14:paraId="7680D1C4" w14:textId="77777777" w:rsidR="00695AE7" w:rsidRDefault="00695AE7" w:rsidP="00695AE7">
      <w:pPr>
        <w:pStyle w:val="ListParagraph"/>
        <w:numPr>
          <w:ilvl w:val="1"/>
          <w:numId w:val="9"/>
        </w:numPr>
      </w:pPr>
      <w:r>
        <w:t>Reason for Leave (additional details for scheduling) box – enter wildfire evacuation</w:t>
      </w:r>
    </w:p>
    <w:p w14:paraId="46FC51F3" w14:textId="77777777" w:rsidR="00695AE7" w:rsidRDefault="00695AE7" w:rsidP="00695AE7">
      <w:pPr>
        <w:pStyle w:val="ListParagraph"/>
        <w:numPr>
          <w:ilvl w:val="0"/>
          <w:numId w:val="9"/>
        </w:numPr>
      </w:pPr>
      <w:r>
        <w:t>This form will then go to your manager for approval and will be sent to Payroll/Scheduling</w:t>
      </w:r>
    </w:p>
    <w:p w14:paraId="58E0B9F5" w14:textId="77777777" w:rsidR="00695AE7" w:rsidRDefault="00695AE7" w:rsidP="00695AE7">
      <w:pPr>
        <w:pStyle w:val="ListParagraph"/>
        <w:numPr>
          <w:ilvl w:val="0"/>
          <w:numId w:val="9"/>
        </w:numPr>
      </w:pPr>
      <w:r>
        <w:t>Scheduling will update your schedule to reflect unpaid leave</w:t>
      </w:r>
    </w:p>
    <w:p w14:paraId="404ACE4F" w14:textId="77777777" w:rsidR="00695AE7" w:rsidRDefault="00695AE7" w:rsidP="00695AE7">
      <w:pPr>
        <w:pStyle w:val="ListParagraph"/>
        <w:numPr>
          <w:ilvl w:val="0"/>
          <w:numId w:val="9"/>
        </w:numPr>
      </w:pPr>
      <w:r>
        <w:t xml:space="preserve">Payroll will issue a Record of Employment (ROE), following the first pay date that has no earnings.  A copy of this ROE is sent electronically to Service Canada </w:t>
      </w:r>
    </w:p>
    <w:p w14:paraId="10D99288" w14:textId="77777777" w:rsidR="00695AE7" w:rsidRDefault="00695AE7" w:rsidP="00695AE7">
      <w:pPr>
        <w:rPr>
          <w:b/>
        </w:rPr>
      </w:pPr>
    </w:p>
    <w:p w14:paraId="05D7191E" w14:textId="77777777" w:rsidR="00695AE7" w:rsidRPr="00C53509" w:rsidRDefault="00695AE7" w:rsidP="00695AE7">
      <w:pPr>
        <w:rPr>
          <w:b/>
        </w:rPr>
      </w:pPr>
      <w:r w:rsidRPr="00C53509">
        <w:rPr>
          <w:b/>
        </w:rPr>
        <w:t>How to Apply for Employment Insurance Benefits:</w:t>
      </w:r>
    </w:p>
    <w:p w14:paraId="27EB3FBC" w14:textId="77777777" w:rsidR="00695AE7" w:rsidRDefault="00695AE7" w:rsidP="00695AE7">
      <w:pPr>
        <w:pStyle w:val="ListParagraph"/>
        <w:numPr>
          <w:ilvl w:val="0"/>
          <w:numId w:val="10"/>
        </w:numPr>
      </w:pPr>
      <w:r>
        <w:t xml:space="preserve">Apply for regular benefits online by visiting: </w:t>
      </w:r>
      <w:hyperlink r:id="rId10" w:history="1">
        <w:r w:rsidRPr="00CA5C78">
          <w:rPr>
            <w:rStyle w:val="Hyperlink"/>
          </w:rPr>
          <w:t>https://www.canada.ca/en/services/benefits/ei/ei-regular-benefit/eligibility.html</w:t>
        </w:r>
      </w:hyperlink>
      <w:r>
        <w:t xml:space="preserve"> </w:t>
      </w:r>
    </w:p>
    <w:p w14:paraId="06F8CCBE" w14:textId="77777777" w:rsidR="00695AE7" w:rsidRDefault="00695AE7" w:rsidP="00695AE7">
      <w:pPr>
        <w:pStyle w:val="ListParagraph"/>
        <w:numPr>
          <w:ilvl w:val="0"/>
          <w:numId w:val="10"/>
        </w:numPr>
      </w:pPr>
      <w:r>
        <w:t>When you apply, you'll need:</w:t>
      </w:r>
    </w:p>
    <w:p w14:paraId="11D34668" w14:textId="77777777" w:rsidR="00695AE7" w:rsidRDefault="00695AE7" w:rsidP="00695AE7">
      <w:pPr>
        <w:pStyle w:val="ListParagraph"/>
        <w:numPr>
          <w:ilvl w:val="1"/>
          <w:numId w:val="10"/>
        </w:numPr>
      </w:pPr>
      <w:r>
        <w:t>Your social insurance number (SIN);</w:t>
      </w:r>
    </w:p>
    <w:p w14:paraId="7140ABCA" w14:textId="77777777" w:rsidR="00695AE7" w:rsidRDefault="00695AE7" w:rsidP="00695AE7">
      <w:pPr>
        <w:pStyle w:val="ListParagraph"/>
        <w:numPr>
          <w:ilvl w:val="2"/>
          <w:numId w:val="10"/>
        </w:numPr>
      </w:pPr>
      <w:r>
        <w:t>If your SIN begins with a 9, you need to supply proof of your immigration status and work permit</w:t>
      </w:r>
    </w:p>
    <w:p w14:paraId="590B646F" w14:textId="77777777" w:rsidR="00695AE7" w:rsidRDefault="00695AE7" w:rsidP="00695AE7">
      <w:pPr>
        <w:pStyle w:val="ListParagraph"/>
        <w:numPr>
          <w:ilvl w:val="1"/>
          <w:numId w:val="10"/>
        </w:numPr>
      </w:pPr>
      <w:r>
        <w:t>The last name at birth of one of your parents;</w:t>
      </w:r>
    </w:p>
    <w:p w14:paraId="2518E080" w14:textId="77777777" w:rsidR="00695AE7" w:rsidRDefault="00695AE7" w:rsidP="00695AE7">
      <w:pPr>
        <w:pStyle w:val="ListParagraph"/>
        <w:numPr>
          <w:ilvl w:val="1"/>
          <w:numId w:val="10"/>
        </w:numPr>
      </w:pPr>
      <w:r>
        <w:t>Your mailing and residential addresses, including the postal codes;</w:t>
      </w:r>
    </w:p>
    <w:p w14:paraId="466950BD" w14:textId="77777777" w:rsidR="00695AE7" w:rsidRDefault="00695AE7" w:rsidP="00695AE7">
      <w:pPr>
        <w:pStyle w:val="ListParagraph"/>
        <w:numPr>
          <w:ilvl w:val="1"/>
          <w:numId w:val="10"/>
        </w:numPr>
      </w:pPr>
      <w:r>
        <w:t>Your banking information to sign up for direct deposit;</w:t>
      </w:r>
    </w:p>
    <w:p w14:paraId="514B2C04" w14:textId="77777777" w:rsidR="00695AE7" w:rsidRDefault="00695AE7" w:rsidP="00695AE7">
      <w:pPr>
        <w:pStyle w:val="ListParagraph"/>
        <w:numPr>
          <w:ilvl w:val="1"/>
          <w:numId w:val="10"/>
        </w:numPr>
      </w:pPr>
      <w:r>
        <w:t>Details about all employment in the past 52 weeks or since the start of your last claim, whichever is shorter</w:t>
      </w:r>
    </w:p>
    <w:p w14:paraId="4BE468A0" w14:textId="77777777" w:rsidR="00695AE7" w:rsidRDefault="00695AE7" w:rsidP="00695AE7">
      <w:pPr>
        <w:pStyle w:val="ListParagraph"/>
        <w:numPr>
          <w:ilvl w:val="0"/>
          <w:numId w:val="10"/>
        </w:numPr>
      </w:pPr>
      <w:r>
        <w:t xml:space="preserve">Eligibility for EI is determined based on the criteria in place through the Government of Canada, Employment and Social Development Canada.  </w:t>
      </w:r>
    </w:p>
    <w:p w14:paraId="148E8D6E" w14:textId="77777777" w:rsidR="00695AE7" w:rsidRDefault="00695AE7" w:rsidP="00695AE7">
      <w:pPr>
        <w:spacing w:after="0" w:line="240" w:lineRule="auto"/>
      </w:pPr>
    </w:p>
    <w:p w14:paraId="3BD47D7E" w14:textId="77777777" w:rsidR="00695AE7" w:rsidRDefault="00695AE7" w:rsidP="00695AE7">
      <w:pPr>
        <w:spacing w:after="0" w:line="240" w:lineRule="auto"/>
      </w:pPr>
      <w:r>
        <w:t xml:space="preserve">Here is additional information on Employment Insurance Benefits as it relates to hazardous weather or natural disaster:  </w:t>
      </w:r>
      <w:hyperlink r:id="rId11" w:history="1">
        <w:r>
          <w:rPr>
            <w:rStyle w:val="Hyperlink"/>
          </w:rPr>
          <w:t>Hazardous weather: Important notices - Canada.ca</w:t>
        </w:r>
      </w:hyperlink>
    </w:p>
    <w:p w14:paraId="61DF1E04" w14:textId="77777777" w:rsidR="00037585" w:rsidRPr="00E40AD9" w:rsidRDefault="00037585" w:rsidP="00037585">
      <w:pPr>
        <w:spacing w:after="0" w:line="240" w:lineRule="auto"/>
      </w:pPr>
    </w:p>
    <w:sectPr w:rsidR="00037585" w:rsidRPr="00E40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1B46"/>
    <w:multiLevelType w:val="hybridMultilevel"/>
    <w:tmpl w:val="0984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A0A9D"/>
    <w:multiLevelType w:val="hybridMultilevel"/>
    <w:tmpl w:val="D94CF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A5417"/>
    <w:multiLevelType w:val="multilevel"/>
    <w:tmpl w:val="7D8283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776B85"/>
    <w:multiLevelType w:val="multilevel"/>
    <w:tmpl w:val="55A4E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56AC6"/>
    <w:multiLevelType w:val="hybridMultilevel"/>
    <w:tmpl w:val="DF1A9ECA"/>
    <w:lvl w:ilvl="0" w:tplc="0409000F">
      <w:start w:val="1"/>
      <w:numFmt w:val="decimal"/>
      <w:lvlText w:val="%1."/>
      <w:lvlJc w:val="left"/>
      <w:pPr>
        <w:ind w:left="8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785719"/>
    <w:multiLevelType w:val="hybridMultilevel"/>
    <w:tmpl w:val="ACC23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F5851"/>
    <w:multiLevelType w:val="hybridMultilevel"/>
    <w:tmpl w:val="AAD89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9146A"/>
    <w:multiLevelType w:val="multilevel"/>
    <w:tmpl w:val="CE54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88572F"/>
    <w:multiLevelType w:val="multilevel"/>
    <w:tmpl w:val="CC58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B4328C"/>
    <w:multiLevelType w:val="multilevel"/>
    <w:tmpl w:val="A2123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6E0391"/>
    <w:multiLevelType w:val="hybridMultilevel"/>
    <w:tmpl w:val="E43C89F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810173"/>
    <w:multiLevelType w:val="hybridMultilevel"/>
    <w:tmpl w:val="861436B2"/>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272830"/>
    <w:multiLevelType w:val="hybridMultilevel"/>
    <w:tmpl w:val="D42A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8019D"/>
    <w:multiLevelType w:val="hybridMultilevel"/>
    <w:tmpl w:val="03FE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4862137">
    <w:abstractNumId w:val="0"/>
  </w:num>
  <w:num w:numId="2" w16cid:durableId="1770929285">
    <w:abstractNumId w:val="5"/>
  </w:num>
  <w:num w:numId="3" w16cid:durableId="4418088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0287974">
    <w:abstractNumId w:val="4"/>
  </w:num>
  <w:num w:numId="5" w16cid:durableId="153424791">
    <w:abstractNumId w:val="12"/>
  </w:num>
  <w:num w:numId="6" w16cid:durableId="635336308">
    <w:abstractNumId w:val="13"/>
  </w:num>
  <w:num w:numId="7" w16cid:durableId="391585998">
    <w:abstractNumId w:val="10"/>
  </w:num>
  <w:num w:numId="8" w16cid:durableId="1343363688">
    <w:abstractNumId w:val="11"/>
  </w:num>
  <w:num w:numId="9" w16cid:durableId="955135511">
    <w:abstractNumId w:val="1"/>
  </w:num>
  <w:num w:numId="10" w16cid:durableId="703287735">
    <w:abstractNumId w:val="6"/>
  </w:num>
  <w:num w:numId="11" w16cid:durableId="401875661">
    <w:abstractNumId w:val="9"/>
  </w:num>
  <w:num w:numId="12" w16cid:durableId="1790078741">
    <w:abstractNumId w:val="3"/>
  </w:num>
  <w:num w:numId="13" w16cid:durableId="658390924">
    <w:abstractNumId w:val="8"/>
  </w:num>
  <w:num w:numId="14" w16cid:durableId="1350342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E8"/>
    <w:rsid w:val="00037585"/>
    <w:rsid w:val="0003783D"/>
    <w:rsid w:val="001432B1"/>
    <w:rsid w:val="00192E79"/>
    <w:rsid w:val="002001A3"/>
    <w:rsid w:val="002E4665"/>
    <w:rsid w:val="004F460A"/>
    <w:rsid w:val="00677AC1"/>
    <w:rsid w:val="00695AE7"/>
    <w:rsid w:val="006B2BE9"/>
    <w:rsid w:val="008A34E8"/>
    <w:rsid w:val="009C1873"/>
    <w:rsid w:val="00B4225D"/>
    <w:rsid w:val="00E40AD9"/>
    <w:rsid w:val="00F92BE6"/>
    <w:rsid w:val="00FE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F08D2"/>
  <w15:chartTrackingRefBased/>
  <w15:docId w15:val="{4D4C00F2-2846-49CD-BE23-9DB56798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4E8"/>
    <w:pPr>
      <w:ind w:left="720"/>
      <w:contextualSpacing/>
    </w:pPr>
  </w:style>
  <w:style w:type="paragraph" w:customStyle="1" w:styleId="xmsolistparagraph">
    <w:name w:val="x_msolistparagraph"/>
    <w:basedOn w:val="Normal"/>
    <w:rsid w:val="009C1873"/>
    <w:pPr>
      <w:spacing w:line="252" w:lineRule="auto"/>
      <w:ind w:left="720"/>
    </w:pPr>
    <w:rPr>
      <w:rFonts w:ascii="Calibri" w:hAnsi="Calibri" w:cs="Calibri"/>
    </w:rPr>
  </w:style>
  <w:style w:type="character" w:styleId="Hyperlink">
    <w:name w:val="Hyperlink"/>
    <w:basedOn w:val="DefaultParagraphFont"/>
    <w:uiPriority w:val="99"/>
    <w:unhideWhenUsed/>
    <w:rsid w:val="00695AE7"/>
    <w:rPr>
      <w:color w:val="0563C1" w:themeColor="hyperlink"/>
      <w:u w:val="single"/>
    </w:rPr>
  </w:style>
  <w:style w:type="character" w:styleId="UnresolvedMention">
    <w:name w:val="Unresolved Mention"/>
    <w:basedOn w:val="DefaultParagraphFont"/>
    <w:uiPriority w:val="99"/>
    <w:semiHidden/>
    <w:unhideWhenUsed/>
    <w:rsid w:val="00695AE7"/>
    <w:rPr>
      <w:color w:val="605E5C"/>
      <w:shd w:val="clear" w:color="auto" w:fill="E1DFDD"/>
    </w:rPr>
  </w:style>
  <w:style w:type="paragraph" w:styleId="NormalWeb">
    <w:name w:val="Normal (Web)"/>
    <w:basedOn w:val="Normal"/>
    <w:uiPriority w:val="99"/>
    <w:semiHidden/>
    <w:unhideWhenUsed/>
    <w:rsid w:val="004F46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46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0255">
      <w:bodyDiv w:val="1"/>
      <w:marLeft w:val="0"/>
      <w:marRight w:val="0"/>
      <w:marTop w:val="0"/>
      <w:marBottom w:val="0"/>
      <w:divBdr>
        <w:top w:val="none" w:sz="0" w:space="0" w:color="auto"/>
        <w:left w:val="none" w:sz="0" w:space="0" w:color="auto"/>
        <w:bottom w:val="none" w:sz="0" w:space="0" w:color="auto"/>
        <w:right w:val="none" w:sz="0" w:space="0" w:color="auto"/>
      </w:divBdr>
    </w:div>
    <w:div w:id="129440322">
      <w:bodyDiv w:val="1"/>
      <w:marLeft w:val="0"/>
      <w:marRight w:val="0"/>
      <w:marTop w:val="0"/>
      <w:marBottom w:val="0"/>
      <w:divBdr>
        <w:top w:val="none" w:sz="0" w:space="0" w:color="auto"/>
        <w:left w:val="none" w:sz="0" w:space="0" w:color="auto"/>
        <w:bottom w:val="none" w:sz="0" w:space="0" w:color="auto"/>
        <w:right w:val="none" w:sz="0" w:space="0" w:color="auto"/>
      </w:divBdr>
    </w:div>
    <w:div w:id="170224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RHAAskYourCEO@nrha.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btm.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rkplacewellbeing@mb.bluecross.ca" TargetMode="External"/><Relationship Id="rId11" Type="http://schemas.openxmlformats.org/officeDocument/2006/relationships/hyperlink" Target="https://www.canada.ca/en/employment-social-development/corporate/notices/hazardous-weather.html" TargetMode="External"/><Relationship Id="rId5" Type="http://schemas.openxmlformats.org/officeDocument/2006/relationships/hyperlink" Target="https://healthproviders.sharedhealthmb.ca/wellbeing-hub/" TargetMode="External"/><Relationship Id="rId10" Type="http://schemas.openxmlformats.org/officeDocument/2006/relationships/hyperlink" Target="https://www.canada.ca/en/services/benefits/ei/ei-regular-benefit/eligibility.html" TargetMode="External"/><Relationship Id="rId4" Type="http://schemas.openxmlformats.org/officeDocument/2006/relationships/webSettings" Target="webSettings.xml"/><Relationship Id="rId9" Type="http://schemas.openxmlformats.org/officeDocument/2006/relationships/hyperlink" Target="https://www.cognitoforms.com/NorthernHealthRegion2/NHR0111LeaveOfAbsence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Digital Health</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Gregoire</dc:creator>
  <cp:keywords/>
  <dc:description/>
  <cp:lastModifiedBy>Karen Viveiros</cp:lastModifiedBy>
  <cp:revision>2</cp:revision>
  <dcterms:created xsi:type="dcterms:W3CDTF">2025-06-10T16:12:00Z</dcterms:created>
  <dcterms:modified xsi:type="dcterms:W3CDTF">2025-06-10T16:12:00Z</dcterms:modified>
</cp:coreProperties>
</file>